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87A" w:rsidRDefault="00E7487A" w:rsidP="00E7487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E7487A" w:rsidRDefault="00B541A3" w:rsidP="00E7487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B541A3">
        <w:rPr>
          <w:rFonts w:eastAsia="Verdana" w:cs="Times New Roman"/>
          <w:b/>
          <w:sz w:val="28"/>
          <w:szCs w:val="28"/>
        </w:rPr>
        <w:t>Čestné prohlášení o splnění podmínek v souvislosti se situací na Ukrajině</w:t>
      </w:r>
    </w:p>
    <w:p w:rsidR="00AA4AFD" w:rsidRDefault="00AA4AFD" w:rsidP="00AA4AFD">
      <w:pPr>
        <w:widowControl w:val="0"/>
        <w:autoSpaceDE w:val="0"/>
        <w:spacing w:after="0" w:line="278" w:lineRule="exact"/>
        <w:jc w:val="both"/>
        <w:rPr>
          <w:rFonts w:eastAsia="Times New Roman" w:cstheme="minorHAnsi"/>
          <w:sz w:val="18"/>
          <w:szCs w:val="18"/>
          <w:lang w:eastAsia="cs-CZ"/>
        </w:rPr>
      </w:pPr>
    </w:p>
    <w:p w:rsidR="00AA4AFD" w:rsidRPr="00AA4AFD" w:rsidRDefault="00AA4AFD" w:rsidP="00AA4AFD">
      <w:pPr>
        <w:widowControl w:val="0"/>
        <w:autoSpaceDE w:val="0"/>
        <w:spacing w:after="120" w:line="297" w:lineRule="exact"/>
        <w:jc w:val="both"/>
        <w:rPr>
          <w:rFonts w:eastAsia="Times New Roman" w:cstheme="minorHAnsi"/>
          <w:b/>
          <w:sz w:val="18"/>
          <w:szCs w:val="18"/>
          <w:lang w:eastAsia="cs-CZ"/>
        </w:rPr>
      </w:pPr>
      <w:r w:rsidRPr="00AA4AFD">
        <w:rPr>
          <w:rFonts w:eastAsia="Times New Roman" w:cstheme="minorHAnsi"/>
          <w:b/>
          <w:sz w:val="18"/>
          <w:szCs w:val="18"/>
          <w:lang w:eastAsia="cs-CZ"/>
        </w:rPr>
        <w:t>Účastník:</w:t>
      </w:r>
    </w:p>
    <w:p w:rsidR="00AA4AFD" w:rsidRPr="00AA4AFD" w:rsidRDefault="00AA4AFD" w:rsidP="00AA4AF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theme="minorHAnsi"/>
          <w:b/>
          <w:sz w:val="18"/>
          <w:szCs w:val="18"/>
          <w:lang w:eastAsia="cs-CZ"/>
        </w:rPr>
      </w:pPr>
      <w:r w:rsidRPr="00AA4AFD">
        <w:rPr>
          <w:rFonts w:eastAsia="Times New Roman" w:cstheme="minorHAnsi"/>
          <w:b/>
          <w:sz w:val="18"/>
          <w:szCs w:val="18"/>
          <w:lang w:eastAsia="cs-CZ"/>
        </w:rPr>
        <w:t>Obchodní firma/jméno</w:t>
      </w:r>
      <w:r w:rsidRPr="00AA4AFD">
        <w:rPr>
          <w:rFonts w:eastAsia="Times New Roman" w:cstheme="minorHAnsi"/>
          <w:b/>
          <w:sz w:val="18"/>
          <w:szCs w:val="18"/>
          <w:vertAlign w:val="superscript"/>
          <w:lang w:eastAsia="cs-CZ"/>
        </w:rPr>
        <w:footnoteReference w:id="1"/>
      </w:r>
      <w:r w:rsidRPr="00AA4AFD">
        <w:rPr>
          <w:rFonts w:eastAsia="Times New Roman" w:cstheme="minorHAnsi"/>
          <w:b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b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b/>
            <w:sz w:val="18"/>
            <w:szCs w:val="18"/>
            <w:lang w:eastAsia="cs-CZ"/>
          </w:rPr>
          <w:id w:val="1429474329"/>
          <w:placeholder>
            <w:docPart w:val="BF65D33AE77C4F4A9E13F3C4F4D4929C"/>
          </w:placeholder>
          <w:showingPlcHdr/>
        </w:sdtPr>
        <w:sdtEndPr/>
        <w:sdtContent>
          <w:r w:rsidRPr="00AA4AFD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AA4AFD" w:rsidRPr="00AA4AFD" w:rsidRDefault="00AA4AFD" w:rsidP="00AA4AFD">
      <w:pPr>
        <w:widowControl w:val="0"/>
        <w:autoSpaceDE w:val="0"/>
        <w:spacing w:after="0" w:line="278" w:lineRule="exact"/>
        <w:jc w:val="both"/>
        <w:rPr>
          <w:rFonts w:eastAsia="Times New Roman" w:cstheme="minorHAnsi"/>
          <w:sz w:val="18"/>
          <w:szCs w:val="18"/>
          <w:lang w:eastAsia="cs-CZ"/>
        </w:rPr>
      </w:pPr>
      <w:r w:rsidRPr="00AA4AFD">
        <w:rPr>
          <w:rFonts w:eastAsia="Times New Roman" w:cstheme="minorHAnsi"/>
          <w:sz w:val="18"/>
          <w:szCs w:val="18"/>
          <w:lang w:eastAsia="cs-CZ"/>
        </w:rPr>
        <w:t>Sídlo/místo podnikání</w:t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sz w:val="18"/>
            <w:szCs w:val="18"/>
            <w:lang w:eastAsia="cs-CZ"/>
          </w:rPr>
          <w:id w:val="1640455540"/>
          <w:placeholder>
            <w:docPart w:val="9AA7A0CC53904587B9EEAE6CA59202A1"/>
          </w:placeholder>
          <w:showingPlcHdr/>
        </w:sdtPr>
        <w:sdtEndPr/>
        <w:sdtContent>
          <w:r w:rsidRPr="00AA4AFD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AA4AFD" w:rsidRPr="00AA4AFD" w:rsidRDefault="00AA4AFD" w:rsidP="00AA4AFD">
      <w:pPr>
        <w:widowControl w:val="0"/>
        <w:autoSpaceDE w:val="0"/>
        <w:spacing w:after="0" w:line="278" w:lineRule="exact"/>
        <w:jc w:val="both"/>
        <w:rPr>
          <w:rFonts w:eastAsia="Times New Roman" w:cstheme="minorHAnsi"/>
          <w:sz w:val="18"/>
          <w:szCs w:val="18"/>
          <w:lang w:eastAsia="cs-CZ"/>
        </w:rPr>
      </w:pPr>
      <w:r w:rsidRPr="00AA4AFD">
        <w:rPr>
          <w:rFonts w:eastAsia="Times New Roman" w:cstheme="minorHAnsi"/>
          <w:sz w:val="18"/>
          <w:szCs w:val="18"/>
          <w:lang w:eastAsia="cs-CZ"/>
        </w:rPr>
        <w:t>IČO</w:t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sz w:val="18"/>
            <w:szCs w:val="18"/>
            <w:lang w:eastAsia="cs-CZ"/>
          </w:rPr>
          <w:id w:val="1042712692"/>
          <w:placeholder>
            <w:docPart w:val="9AA7A0CC53904587B9EEAE6CA59202A1"/>
          </w:placeholder>
          <w:showingPlcHdr/>
        </w:sdtPr>
        <w:sdtEndPr/>
        <w:sdtContent>
          <w:r w:rsidRPr="00AA4AFD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AA4AFD" w:rsidRPr="00AA4AFD" w:rsidRDefault="00AA4AFD" w:rsidP="00AA4AFD">
      <w:pPr>
        <w:widowControl w:val="0"/>
        <w:autoSpaceDE w:val="0"/>
        <w:spacing w:after="120" w:line="278" w:lineRule="exact"/>
        <w:jc w:val="both"/>
        <w:rPr>
          <w:rFonts w:eastAsia="Times New Roman" w:cstheme="minorHAnsi"/>
          <w:sz w:val="18"/>
          <w:szCs w:val="18"/>
          <w:lang w:eastAsia="cs-CZ"/>
        </w:rPr>
      </w:pPr>
      <w:r w:rsidRPr="00AA4AFD">
        <w:rPr>
          <w:rFonts w:eastAsia="Times New Roman" w:cstheme="minorHAnsi"/>
          <w:sz w:val="18"/>
          <w:szCs w:val="18"/>
          <w:lang w:eastAsia="cs-CZ"/>
        </w:rPr>
        <w:t>Právní forma</w:t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sz w:val="18"/>
            <w:szCs w:val="18"/>
            <w:lang w:eastAsia="cs-CZ"/>
          </w:rPr>
          <w:id w:val="892390151"/>
          <w:placeholder>
            <w:docPart w:val="9AA7A0CC53904587B9EEAE6CA59202A1"/>
          </w:placeholder>
          <w:showingPlcHdr/>
        </w:sdtPr>
        <w:sdtEndPr/>
        <w:sdtContent>
          <w:r w:rsidRPr="00AA4AFD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E52079" w:rsidRPr="00385E2B" w:rsidRDefault="00E52079" w:rsidP="00E52079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</w:p>
    <w:p w:rsidR="00FF5FD1" w:rsidRDefault="00FF5FD1" w:rsidP="00FF5FD1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B541A3">
        <w:rPr>
          <w:rFonts w:eastAsia="Times New Roman" w:cs="Times New Roman"/>
          <w:sz w:val="18"/>
          <w:szCs w:val="18"/>
          <w:lang w:eastAsia="cs-CZ"/>
        </w:rPr>
        <w:t>ve výběrovém řízení na uzavření Rámcové dohody</w:t>
      </w:r>
      <w:r>
        <w:rPr>
          <w:rFonts w:eastAsia="Times New Roman" w:cs="Times New Roman"/>
          <w:sz w:val="18"/>
          <w:szCs w:val="18"/>
          <w:lang w:eastAsia="cs-CZ"/>
        </w:rPr>
        <w:t xml:space="preserve"> </w:t>
      </w:r>
      <w:r>
        <w:rPr>
          <w:sz w:val="18"/>
          <w:szCs w:val="18"/>
        </w:rPr>
        <w:t xml:space="preserve">s názvem </w:t>
      </w:r>
      <w:r>
        <w:rPr>
          <w:b/>
          <w:sz w:val="18"/>
          <w:szCs w:val="18"/>
        </w:rPr>
        <w:t>„</w:t>
      </w:r>
      <w:r w:rsidR="009B4E30" w:rsidRPr="009B4E30">
        <w:rPr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>
        <w:rPr>
          <w:b/>
          <w:sz w:val="18"/>
          <w:szCs w:val="18"/>
        </w:rPr>
        <w:t>“</w:t>
      </w:r>
      <w:r>
        <w:rPr>
          <w:rFonts w:eastAsia="Times New Roman" w:cs="Times New Roman"/>
          <w:sz w:val="18"/>
          <w:szCs w:val="18"/>
          <w:lang w:eastAsia="cs-CZ"/>
        </w:rPr>
        <w:t xml:space="preserve">, část </w:t>
      </w:r>
      <w:r w:rsidR="00B541A3">
        <w:rPr>
          <w:rFonts w:eastAsia="Times New Roman" w:cs="Times New Roman"/>
          <w:sz w:val="18"/>
          <w:szCs w:val="18"/>
          <w:lang w:eastAsia="cs-CZ"/>
        </w:rPr>
        <w:t>výběrového</w:t>
      </w:r>
      <w:r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  <w:r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bookmarkStart w:id="1" w:name="Zaškrtávací1"/>
    <w:p w:rsidR="00FF5FD1" w:rsidRDefault="00FF5FD1" w:rsidP="009B4E30">
      <w:pPr>
        <w:spacing w:after="240"/>
        <w:ind w:left="705" w:hanging="705"/>
        <w:jc w:val="both"/>
        <w:rPr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9B4E30">
        <w:fldChar w:fldCharType="separate"/>
      </w:r>
      <w:r>
        <w:fldChar w:fldCharType="end"/>
      </w:r>
      <w:bookmarkEnd w:id="1"/>
      <w:r>
        <w:rPr>
          <w:rFonts w:eastAsia="Times New Roman" w:cs="Times New Roman"/>
          <w:sz w:val="18"/>
          <w:szCs w:val="18"/>
          <w:lang w:eastAsia="cs-CZ"/>
        </w:rPr>
        <w:tab/>
      </w:r>
      <w:r w:rsidR="009B4E30" w:rsidRPr="009B4E30">
        <w:rPr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9B4E30" w:rsidRPr="00B541A3">
        <w:rPr>
          <w:b/>
          <w:sz w:val="18"/>
          <w:szCs w:val="18"/>
        </w:rPr>
        <w:t xml:space="preserve"> – oblast</w:t>
      </w:r>
      <w:r w:rsidR="00B541A3" w:rsidRPr="00B541A3">
        <w:rPr>
          <w:b/>
          <w:sz w:val="18"/>
          <w:szCs w:val="18"/>
        </w:rPr>
        <w:t xml:space="preserve"> </w:t>
      </w:r>
      <w:r w:rsidR="009B4E30" w:rsidRPr="00B541A3">
        <w:rPr>
          <w:b/>
          <w:sz w:val="18"/>
          <w:szCs w:val="18"/>
        </w:rPr>
        <w:t>Ostrava</w:t>
      </w:r>
      <w:r w:rsidR="009B4E30">
        <w:t xml:space="preserve"> – označení</w:t>
      </w:r>
      <w:r>
        <w:rPr>
          <w:sz w:val="18"/>
          <w:szCs w:val="18"/>
        </w:rPr>
        <w:t xml:space="preserve"> části </w:t>
      </w:r>
      <w:r w:rsidR="00B541A3">
        <w:rPr>
          <w:sz w:val="18"/>
          <w:szCs w:val="18"/>
        </w:rPr>
        <w:t>6352321</w:t>
      </w:r>
      <w:r w:rsidR="009B4E30">
        <w:rPr>
          <w:sz w:val="18"/>
          <w:szCs w:val="18"/>
        </w:rPr>
        <w:t>9</w:t>
      </w:r>
    </w:p>
    <w:p w:rsidR="00FF5FD1" w:rsidRDefault="00FF5FD1" w:rsidP="009B4E3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8"/>
          <w:szCs w:val="18"/>
        </w:rPr>
        <w:instrText xml:space="preserve"> FORMCHECKBOX </w:instrText>
      </w:r>
      <w:r w:rsidR="009B4E30">
        <w:rPr>
          <w:sz w:val="18"/>
          <w:szCs w:val="18"/>
        </w:rPr>
      </w:r>
      <w:r w:rsidR="009B4E30"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r>
        <w:rPr>
          <w:sz w:val="18"/>
          <w:szCs w:val="18"/>
        </w:rPr>
        <w:tab/>
      </w:r>
      <w:r w:rsidR="009B4E30" w:rsidRPr="009B4E30">
        <w:rPr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9B4E30" w:rsidRPr="00B541A3">
        <w:rPr>
          <w:b/>
          <w:sz w:val="18"/>
          <w:szCs w:val="18"/>
        </w:rPr>
        <w:t xml:space="preserve"> – oblast</w:t>
      </w:r>
      <w:r w:rsidR="00B541A3" w:rsidRPr="00B541A3">
        <w:rPr>
          <w:b/>
          <w:sz w:val="18"/>
          <w:szCs w:val="18"/>
        </w:rPr>
        <w:t xml:space="preserve"> </w:t>
      </w:r>
      <w:r w:rsidR="009B4E30" w:rsidRPr="00B541A3">
        <w:rPr>
          <w:b/>
          <w:sz w:val="18"/>
          <w:szCs w:val="18"/>
        </w:rPr>
        <w:t>Olomouc</w:t>
      </w:r>
      <w:r w:rsidR="009B4E30">
        <w:t xml:space="preserve"> – označení</w:t>
      </w:r>
      <w:r>
        <w:rPr>
          <w:sz w:val="18"/>
          <w:szCs w:val="18"/>
        </w:rPr>
        <w:t xml:space="preserve"> části </w:t>
      </w:r>
      <w:r w:rsidR="00B541A3">
        <w:rPr>
          <w:sz w:val="18"/>
          <w:szCs w:val="18"/>
        </w:rPr>
        <w:t>635232</w:t>
      </w:r>
      <w:r w:rsidR="009B4E30">
        <w:rPr>
          <w:sz w:val="18"/>
          <w:szCs w:val="18"/>
        </w:rPr>
        <w:t>20</w:t>
      </w:r>
    </w:p>
    <w:p w:rsidR="00506656" w:rsidRPr="003D4F77" w:rsidRDefault="00506656" w:rsidP="00506656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3D4F7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:rsidR="00E52079" w:rsidRPr="00385E2B" w:rsidRDefault="00E52079" w:rsidP="00E52079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:rsidR="00932205" w:rsidRPr="00932205" w:rsidRDefault="00932205" w:rsidP="00932205">
      <w:pPr>
        <w:numPr>
          <w:ilvl w:val="0"/>
          <w:numId w:val="3"/>
        </w:numPr>
        <w:spacing w:after="0" w:line="240" w:lineRule="auto"/>
        <w:contextualSpacing/>
        <w:rPr>
          <w:rFonts w:eastAsia="Times New Roman" w:cs="Times New Roman"/>
          <w:sz w:val="18"/>
          <w:szCs w:val="18"/>
          <w:lang w:eastAsia="cs-CZ"/>
        </w:rPr>
      </w:pPr>
      <w:r w:rsidRPr="00932205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:rsidR="00932205" w:rsidRPr="00932205" w:rsidRDefault="00932205" w:rsidP="00932205">
      <w:pPr>
        <w:numPr>
          <w:ilvl w:val="0"/>
          <w:numId w:val="3"/>
        </w:numPr>
        <w:spacing w:before="240" w:after="240" w:line="240" w:lineRule="auto"/>
        <w:ind w:left="714" w:hanging="357"/>
        <w:jc w:val="both"/>
        <w:rPr>
          <w:rFonts w:eastAsia="Times New Roman" w:cs="Times New Roman"/>
          <w:sz w:val="18"/>
          <w:szCs w:val="18"/>
          <w:lang w:eastAsia="cs-CZ"/>
        </w:rPr>
      </w:pPr>
      <w:r w:rsidRPr="00932205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:rsidR="00932205" w:rsidRPr="00932205" w:rsidRDefault="00932205" w:rsidP="00932205">
      <w:pPr>
        <w:numPr>
          <w:ilvl w:val="0"/>
          <w:numId w:val="3"/>
        </w:numPr>
        <w:spacing w:before="240" w:after="240" w:line="240" w:lineRule="auto"/>
        <w:ind w:left="714" w:hanging="357"/>
        <w:jc w:val="both"/>
        <w:rPr>
          <w:rFonts w:eastAsia="Times New Roman" w:cs="Times New Roman"/>
          <w:sz w:val="18"/>
          <w:szCs w:val="18"/>
          <w:lang w:eastAsia="cs-CZ"/>
        </w:rPr>
      </w:pPr>
      <w:r w:rsidRPr="00932205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932205">
        <w:rPr>
          <w:rFonts w:eastAsia="Times New Roman" w:cs="Times New Roman"/>
          <w:b/>
          <w:sz w:val="18"/>
          <w:szCs w:val="18"/>
          <w:lang w:eastAsia="cs-CZ"/>
        </w:rPr>
        <w:t>nejsou</w:t>
      </w:r>
      <w:r w:rsidRPr="00932205">
        <w:rPr>
          <w:rFonts w:eastAsia="Times New Roman" w:cs="Times New Roman"/>
          <w:sz w:val="18"/>
          <w:szCs w:val="18"/>
          <w:lang w:eastAsia="cs-CZ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932205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932205">
        <w:rPr>
          <w:rFonts w:eastAsia="Times New Roman" w:cs="Times New Roman"/>
          <w:sz w:val="18"/>
          <w:szCs w:val="18"/>
          <w:lang w:eastAsia="cs-CZ"/>
        </w:rPr>
        <w:t>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(</w:t>
      </w:r>
      <w:r w:rsidRPr="00932205">
        <w:rPr>
          <w:rFonts w:eastAsia="Times New Roman" w:cs="Times New Roman"/>
          <w:b/>
          <w:sz w:val="18"/>
          <w:szCs w:val="18"/>
          <w:lang w:eastAsia="cs-CZ"/>
        </w:rPr>
        <w:t>tzv. sankční seznamy</w:t>
      </w:r>
      <w:r w:rsidRPr="00932205">
        <w:rPr>
          <w:rFonts w:eastAsia="Times New Roman" w:cs="Times New Roman"/>
          <w:sz w:val="18"/>
          <w:szCs w:val="18"/>
          <w:lang w:eastAsia="cs-CZ"/>
        </w:rPr>
        <w:t>).</w:t>
      </w:r>
    </w:p>
    <w:p w:rsidR="00932205" w:rsidRPr="00932205" w:rsidRDefault="00932205" w:rsidP="00932205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32205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</w:t>
      </w:r>
      <w:r w:rsidRPr="00932205">
        <w:rPr>
          <w:rFonts w:eastAsia="Times New Roman" w:cs="Times New Roman"/>
          <w:sz w:val="18"/>
          <w:szCs w:val="18"/>
          <w:lang w:eastAsia="cs-CZ"/>
        </w:rPr>
        <w:lastRenderedPageBreak/>
        <w:t xml:space="preserve">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932205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932205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:rsidR="00932205" w:rsidRPr="00932205" w:rsidRDefault="00932205" w:rsidP="00932205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32205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E52079" w:rsidRDefault="00E52079" w:rsidP="00E52079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52079" w:rsidRPr="00385E2B" w:rsidRDefault="00E52079" w:rsidP="00E52079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52079" w:rsidRPr="00385E2B" w:rsidRDefault="00E52079" w:rsidP="00E52079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E52079" w:rsidRPr="00385E2B" w:rsidSect="00E7487A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AA4AFD" w:rsidRDefault="00AA4AFD" w:rsidP="00AA4A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:rsidR="00FF5FD1" w:rsidRPr="00EB6071" w:rsidRDefault="00FF5FD1" w:rsidP="00FF5FD1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EB6071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EB6071">
        <w:rPr>
          <w:rFonts w:asciiTheme="minorHAnsi" w:hAnsiTheme="minorHAnsi" w:cstheme="minorHAnsi"/>
          <w:sz w:val="16"/>
          <w:szCs w:val="16"/>
        </w:rPr>
        <w:t xml:space="preserve"> Účastník zaškrtne nabízená pole těch částí </w:t>
      </w:r>
      <w:r w:rsidR="00AA4AFD">
        <w:rPr>
          <w:rFonts w:asciiTheme="minorHAnsi" w:hAnsiTheme="minorHAnsi" w:cstheme="minorHAnsi"/>
          <w:sz w:val="16"/>
          <w:szCs w:val="16"/>
        </w:rPr>
        <w:t>výběrového</w:t>
      </w:r>
      <w:r w:rsidRPr="00EB6071">
        <w:rPr>
          <w:rFonts w:asciiTheme="minorHAnsi" w:hAnsiTheme="minorHAnsi" w:cstheme="minorHAnsi"/>
          <w:sz w:val="16"/>
          <w:szCs w:val="16"/>
        </w:rPr>
        <w:t xml:space="preserve"> řízení, pro něž podává nabídku.</w:t>
      </w:r>
    </w:p>
    <w:p w:rsidR="00FF5FD1" w:rsidRPr="00EB6071" w:rsidRDefault="00FF5FD1" w:rsidP="00FF5FD1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EB6071">
        <w:rPr>
          <w:rFonts w:asciiTheme="minorHAnsi" w:hAnsiTheme="minorHAnsi" w:cstheme="minorHAnsi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AA4AFD">
        <w:rPr>
          <w:rFonts w:asciiTheme="minorHAnsi" w:hAnsiTheme="minorHAnsi" w:cstheme="minorHAnsi"/>
          <w:sz w:val="16"/>
          <w:szCs w:val="16"/>
        </w:rPr>
        <w:t>výběrového</w:t>
      </w:r>
      <w:r w:rsidRPr="00EB6071">
        <w:rPr>
          <w:rFonts w:asciiTheme="minorHAnsi" w:hAnsiTheme="minorHAnsi" w:cstheme="minorHAnsi"/>
          <w:sz w:val="16"/>
          <w:szCs w:val="16"/>
        </w:rPr>
        <w:t xml:space="preserve">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079" w:rsidRPr="009618D3" w:rsidRDefault="00E52079" w:rsidP="00E52079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</w:p>
  <w:p w:rsidR="005333BD" w:rsidRDefault="009B4E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87A" w:rsidRPr="009618D3" w:rsidRDefault="00E7487A" w:rsidP="00E7487A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 xml:space="preserve">Příloha </w:t>
    </w:r>
    <w:r w:rsidR="00932205">
      <w:rPr>
        <w:rFonts w:eastAsia="Calibri" w:cstheme="minorHAnsi"/>
        <w:sz w:val="18"/>
        <w:szCs w:val="18"/>
      </w:rPr>
      <w:t>14 Výzvy k podání nabídky</w:t>
    </w:r>
    <w:r w:rsidRPr="009618D3">
      <w:rPr>
        <w:rFonts w:eastAsia="Calibri" w:cstheme="minorHAnsi"/>
        <w:sz w:val="18"/>
        <w:szCs w:val="18"/>
      </w:rPr>
      <w:t>:</w:t>
    </w:r>
  </w:p>
  <w:p w:rsidR="00E7487A" w:rsidRPr="009618D3" w:rsidRDefault="00E7487A" w:rsidP="00E7487A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:rsidR="00E7487A" w:rsidRDefault="00E74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1353D7"/>
    <w:rsid w:val="00356E56"/>
    <w:rsid w:val="003727EC"/>
    <w:rsid w:val="00415258"/>
    <w:rsid w:val="00506656"/>
    <w:rsid w:val="007A0B33"/>
    <w:rsid w:val="0088542F"/>
    <w:rsid w:val="0090649A"/>
    <w:rsid w:val="00932205"/>
    <w:rsid w:val="009B4E30"/>
    <w:rsid w:val="00AA4AFD"/>
    <w:rsid w:val="00B541A3"/>
    <w:rsid w:val="00BD5B5D"/>
    <w:rsid w:val="00BF6A6B"/>
    <w:rsid w:val="00E52079"/>
    <w:rsid w:val="00E7487A"/>
    <w:rsid w:val="00EB6071"/>
    <w:rsid w:val="00F24EEC"/>
    <w:rsid w:val="00F965DC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E7BB3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52079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1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AA7A0CC53904587B9EEAE6CA59202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06B5FE-49E7-49AD-B634-B34928D2CF19}"/>
      </w:docPartPr>
      <w:docPartBody>
        <w:p w:rsidR="00171FEE" w:rsidRDefault="006F04E3" w:rsidP="006F04E3">
          <w:pPr>
            <w:pStyle w:val="9AA7A0CC53904587B9EEAE6CA59202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F65D33AE77C4F4A9E13F3C4F4D492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996DA-97B1-454B-93DC-4A815524E32B}"/>
      </w:docPartPr>
      <w:docPartBody>
        <w:p w:rsidR="00171FEE" w:rsidRDefault="006F04E3" w:rsidP="006F04E3">
          <w:pPr>
            <w:pStyle w:val="BF65D33AE77C4F4A9E13F3C4F4D4929C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4E3"/>
    <w:rsid w:val="00171FEE"/>
    <w:rsid w:val="006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04E3"/>
    <w:rPr>
      <w:color w:val="808080"/>
    </w:rPr>
  </w:style>
  <w:style w:type="paragraph" w:customStyle="1" w:styleId="9AA7A0CC53904587B9EEAE6CA59202A1">
    <w:name w:val="9AA7A0CC53904587B9EEAE6CA59202A1"/>
    <w:rsid w:val="006F04E3"/>
  </w:style>
  <w:style w:type="paragraph" w:customStyle="1" w:styleId="BF65D33AE77C4F4A9E13F3C4F4D4929C">
    <w:name w:val="BF65D33AE77C4F4A9E13F3C4F4D4929C"/>
    <w:rsid w:val="006F04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471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16</cp:revision>
  <dcterms:created xsi:type="dcterms:W3CDTF">2022-04-18T07:27:00Z</dcterms:created>
  <dcterms:modified xsi:type="dcterms:W3CDTF">2023-12-01T07:00:00Z</dcterms:modified>
</cp:coreProperties>
</file>